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095C" w:rsidRPr="00F1095C" w:rsidRDefault="00F1095C" w:rsidP="00F1095C">
      <w:pPr>
        <w:rPr>
          <w:rFonts w:ascii="Arial" w:hAnsi="Arial" w:cs="Arial"/>
          <w:sz w:val="24"/>
          <w:szCs w:val="24"/>
          <w:rtl/>
        </w:rPr>
      </w:pPr>
      <w:r>
        <w:rPr>
          <w:rFonts w:ascii="Arial" w:hAnsi="Arial" w:cs="Arial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</w:p>
    <w:p w:rsidR="00F1095C" w:rsidRPr="00F1095C" w:rsidRDefault="00F1095C" w:rsidP="00F1095C">
      <w:pPr>
        <w:rPr>
          <w:rFonts w:ascii="Arial" w:hAnsi="Arial" w:cs="Arial"/>
          <w:sz w:val="24"/>
          <w:szCs w:val="24"/>
          <w:rtl/>
        </w:rPr>
      </w:pP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/>
          <w:sz w:val="24"/>
          <w:szCs w:val="24"/>
          <w:rtl/>
        </w:rPr>
        <w:tab/>
      </w:r>
      <w:r w:rsidRPr="00F1095C">
        <w:rPr>
          <w:rFonts w:ascii="Arial" w:hAnsi="Arial" w:cs="Arial" w:hint="cs"/>
          <w:sz w:val="24"/>
          <w:szCs w:val="24"/>
          <w:rtl/>
        </w:rPr>
        <w:t xml:space="preserve">        </w:t>
      </w:r>
    </w:p>
    <w:p w:rsidR="00F1095C" w:rsidRPr="00F1095C" w:rsidRDefault="00F1095C" w:rsidP="00F1095C">
      <w:pPr>
        <w:rPr>
          <w:rFonts w:ascii="Arial" w:hAnsi="Arial" w:cs="Arial"/>
          <w:sz w:val="24"/>
          <w:szCs w:val="24"/>
          <w:rtl/>
        </w:rPr>
      </w:pPr>
    </w:p>
    <w:p w:rsidR="00F1095C" w:rsidRPr="00F1095C" w:rsidRDefault="00F1095C" w:rsidP="00F1095C">
      <w:pPr>
        <w:rPr>
          <w:rFonts w:ascii="Arial" w:hAnsi="Arial" w:cs="Arial"/>
          <w:sz w:val="24"/>
          <w:szCs w:val="24"/>
          <w:rtl/>
        </w:rPr>
      </w:pPr>
    </w:p>
    <w:p w:rsidR="00F1095C" w:rsidRPr="00F1095C" w:rsidRDefault="00F1095C" w:rsidP="00F1095C">
      <w:pPr>
        <w:rPr>
          <w:rFonts w:ascii="Arial" w:hAnsi="Arial" w:cs="Arial"/>
          <w:sz w:val="24"/>
          <w:szCs w:val="24"/>
          <w:rtl/>
        </w:rPr>
      </w:pPr>
    </w:p>
    <w:p w:rsidR="00F1095C" w:rsidRPr="003F6BE1" w:rsidRDefault="00F1095C" w:rsidP="009C3B97">
      <w:pPr>
        <w:jc w:val="center"/>
        <w:rPr>
          <w:rFonts w:ascii="David" w:hAnsi="David" w:cs="David"/>
          <w:b/>
          <w:bCs/>
          <w:sz w:val="24"/>
          <w:szCs w:val="24"/>
        </w:rPr>
      </w:pPr>
      <w:r w:rsidRPr="003F6BE1">
        <w:rPr>
          <w:rFonts w:ascii="David" w:hAnsi="David" w:cs="David"/>
          <w:b/>
          <w:bCs/>
          <w:sz w:val="24"/>
          <w:szCs w:val="24"/>
          <w:rtl/>
        </w:rPr>
        <w:t xml:space="preserve">פרסום לפי תקנה </w:t>
      </w:r>
      <w:r w:rsidR="009C3B97">
        <w:rPr>
          <w:rFonts w:ascii="David" w:hAnsi="David" w:cs="David" w:hint="cs"/>
          <w:b/>
          <w:bCs/>
          <w:sz w:val="24"/>
          <w:szCs w:val="24"/>
          <w:rtl/>
        </w:rPr>
        <w:t>3</w:t>
      </w:r>
      <w:r w:rsidRPr="003F6BE1">
        <w:rPr>
          <w:rFonts w:ascii="David" w:hAnsi="David" w:cs="David"/>
          <w:b/>
          <w:bCs/>
          <w:sz w:val="24"/>
          <w:szCs w:val="24"/>
          <w:rtl/>
        </w:rPr>
        <w:t>(29) -</w:t>
      </w:r>
      <w:r w:rsidR="009C3B97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3F6BE1">
        <w:rPr>
          <w:rFonts w:ascii="David" w:hAnsi="David" w:cs="David"/>
          <w:b/>
          <w:bCs/>
          <w:sz w:val="24"/>
          <w:szCs w:val="24"/>
          <w:rtl/>
        </w:rPr>
        <w:t xml:space="preserve">הודעה על כוונה להתקשר עם ספק לפי תקנה (29)3 לתקנות חוק חובת מכרזים </w:t>
      </w:r>
      <w:proofErr w:type="spellStart"/>
      <w:r w:rsidRPr="003F6BE1">
        <w:rPr>
          <w:rFonts w:ascii="David" w:hAnsi="David" w:cs="David"/>
          <w:b/>
          <w:bCs/>
          <w:sz w:val="24"/>
          <w:szCs w:val="24"/>
          <w:rtl/>
        </w:rPr>
        <w:t>התשנ"ג</w:t>
      </w:r>
      <w:proofErr w:type="spellEnd"/>
      <w:r w:rsidRPr="003F6BE1">
        <w:rPr>
          <w:rFonts w:ascii="David" w:hAnsi="David" w:cs="David"/>
          <w:b/>
          <w:bCs/>
          <w:sz w:val="24"/>
          <w:szCs w:val="24"/>
          <w:rtl/>
        </w:rPr>
        <w:t>  1993</w:t>
      </w:r>
    </w:p>
    <w:p w:rsidR="00F1095C" w:rsidRPr="003F6BE1" w:rsidRDefault="00F1095C" w:rsidP="00F1095C">
      <w:pPr>
        <w:rPr>
          <w:rFonts w:ascii="David" w:hAnsi="David" w:cs="David"/>
          <w:sz w:val="24"/>
          <w:szCs w:val="24"/>
        </w:rPr>
      </w:pPr>
    </w:p>
    <w:p w:rsidR="00F1095C" w:rsidRPr="003F6BE1" w:rsidRDefault="00F1095C" w:rsidP="00F1095C">
      <w:pPr>
        <w:rPr>
          <w:rFonts w:ascii="David" w:hAnsi="David" w:cs="David"/>
          <w:sz w:val="24"/>
          <w:szCs w:val="24"/>
        </w:rPr>
      </w:pPr>
    </w:p>
    <w:p w:rsidR="00F1095C" w:rsidRPr="003F6BE1" w:rsidRDefault="00F1095C" w:rsidP="00763FA3">
      <w:pPr>
        <w:numPr>
          <w:ilvl w:val="0"/>
          <w:numId w:val="1"/>
        </w:numPr>
        <w:ind w:left="509" w:hanging="283"/>
        <w:jc w:val="both"/>
        <w:rPr>
          <w:rFonts w:ascii="David" w:eastAsia="Times New Roman" w:hAnsi="David" w:cs="David"/>
          <w:sz w:val="24"/>
          <w:szCs w:val="24"/>
        </w:rPr>
      </w:pPr>
      <w:r w:rsidRPr="003F6BE1">
        <w:rPr>
          <w:rFonts w:ascii="David" w:eastAsia="Times New Roman" w:hAnsi="David" w:cs="David"/>
          <w:sz w:val="24"/>
          <w:szCs w:val="24"/>
          <w:rtl/>
        </w:rPr>
        <w:t xml:space="preserve">בכוונת רשות מקרקעי ישראל להתקשר </w:t>
      </w:r>
      <w:r w:rsidR="00F27523" w:rsidRPr="003F6BE1">
        <w:rPr>
          <w:rFonts w:ascii="David" w:eastAsia="Times New Roman" w:hAnsi="David" w:cs="David"/>
          <w:sz w:val="24"/>
          <w:szCs w:val="24"/>
          <w:rtl/>
        </w:rPr>
        <w:t>עם</w:t>
      </w:r>
      <w:r w:rsidR="00E4509E" w:rsidRPr="003F6BE1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9C3B97">
        <w:rPr>
          <w:rFonts w:ascii="David" w:eastAsia="Times New Roman" w:hAnsi="David" w:cs="David" w:hint="cs"/>
          <w:sz w:val="24"/>
          <w:szCs w:val="24"/>
          <w:rtl/>
        </w:rPr>
        <w:t xml:space="preserve">חוות רוח </w:t>
      </w:r>
      <w:r w:rsidR="0010691E">
        <w:rPr>
          <w:rFonts w:ascii="David" w:eastAsia="Times New Roman" w:hAnsi="David" w:cs="David" w:hint="cs"/>
          <w:sz w:val="24"/>
          <w:szCs w:val="24"/>
          <w:rtl/>
        </w:rPr>
        <w:t>יתיר</w:t>
      </w:r>
      <w:r w:rsidR="009C3B97">
        <w:rPr>
          <w:rFonts w:ascii="David" w:eastAsia="Times New Roman" w:hAnsi="David" w:cs="David" w:hint="cs"/>
          <w:sz w:val="24"/>
          <w:szCs w:val="24"/>
          <w:rtl/>
        </w:rPr>
        <w:t xml:space="preserve"> - </w:t>
      </w:r>
      <w:r w:rsidR="00021CD7">
        <w:rPr>
          <w:rFonts w:ascii="David" w:eastAsia="Times New Roman" w:hAnsi="David" w:cs="David" w:hint="cs"/>
          <w:sz w:val="24"/>
          <w:szCs w:val="24"/>
          <w:rtl/>
        </w:rPr>
        <w:t>אגודה שיתופית חקלאית בע"מ</w:t>
      </w:r>
      <w:r w:rsidR="00E4509E" w:rsidRPr="003F6BE1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3F6BE1">
        <w:rPr>
          <w:rFonts w:ascii="David" w:eastAsia="Times New Roman" w:hAnsi="David" w:cs="David"/>
          <w:sz w:val="24"/>
          <w:szCs w:val="24"/>
          <w:rtl/>
        </w:rPr>
        <w:t xml:space="preserve">ח.פ. </w:t>
      </w:r>
      <w:r w:rsidR="009C3B97">
        <w:rPr>
          <w:rFonts w:ascii="David" w:eastAsia="Times New Roman" w:hAnsi="David" w:cs="David" w:hint="cs"/>
          <w:sz w:val="24"/>
          <w:szCs w:val="24"/>
          <w:rtl/>
        </w:rPr>
        <w:t>5700646</w:t>
      </w:r>
      <w:r w:rsidR="008026E6">
        <w:rPr>
          <w:rFonts w:ascii="David" w:eastAsia="Times New Roman" w:hAnsi="David" w:cs="David" w:hint="cs"/>
          <w:sz w:val="24"/>
          <w:szCs w:val="24"/>
          <w:rtl/>
        </w:rPr>
        <w:t>42</w:t>
      </w:r>
      <w:r w:rsidR="009C3B97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 w:rsidRPr="003F6BE1">
        <w:rPr>
          <w:rFonts w:ascii="David" w:eastAsia="Times New Roman" w:hAnsi="David" w:cs="David"/>
          <w:sz w:val="24"/>
          <w:szCs w:val="24"/>
          <w:rtl/>
        </w:rPr>
        <w:t xml:space="preserve">כספק יחיד לפי תקנה 3(29) לתקנות חובת מכרזים </w:t>
      </w:r>
      <w:proofErr w:type="spellStart"/>
      <w:r w:rsidRPr="003F6BE1">
        <w:rPr>
          <w:rFonts w:ascii="David" w:eastAsia="Times New Roman" w:hAnsi="David" w:cs="David"/>
          <w:sz w:val="24"/>
          <w:szCs w:val="24"/>
          <w:rtl/>
        </w:rPr>
        <w:t>התשנ"ג</w:t>
      </w:r>
      <w:proofErr w:type="spellEnd"/>
      <w:r w:rsidRPr="003F6BE1">
        <w:rPr>
          <w:rFonts w:ascii="David" w:eastAsia="Times New Roman" w:hAnsi="David" w:cs="David"/>
          <w:sz w:val="24"/>
          <w:szCs w:val="24"/>
          <w:rtl/>
        </w:rPr>
        <w:t xml:space="preserve"> 1993 .</w:t>
      </w:r>
    </w:p>
    <w:p w:rsidR="00F1095C" w:rsidRPr="003F6BE1" w:rsidRDefault="00F1095C" w:rsidP="00763FA3">
      <w:pPr>
        <w:ind w:left="509" w:hanging="283"/>
        <w:jc w:val="both"/>
        <w:rPr>
          <w:rFonts w:ascii="David" w:eastAsia="Times New Roman" w:hAnsi="David" w:cs="David"/>
          <w:sz w:val="24"/>
          <w:szCs w:val="24"/>
          <w:rtl/>
        </w:rPr>
      </w:pPr>
    </w:p>
    <w:p w:rsidR="00F1095C" w:rsidRPr="007C3118" w:rsidRDefault="00DD18B7" w:rsidP="00763FA3">
      <w:pPr>
        <w:numPr>
          <w:ilvl w:val="0"/>
          <w:numId w:val="1"/>
        </w:numPr>
        <w:ind w:left="509" w:hanging="283"/>
        <w:jc w:val="both"/>
        <w:rPr>
          <w:rFonts w:ascii="David" w:eastAsia="Times New Roman" w:hAnsi="David" w:cs="David"/>
          <w:sz w:val="24"/>
          <w:szCs w:val="24"/>
        </w:rPr>
      </w:pPr>
      <w:r w:rsidRPr="003F6BE1">
        <w:rPr>
          <w:rFonts w:ascii="David" w:eastAsia="Times New Roman" w:hAnsi="David" w:cs="David"/>
          <w:sz w:val="24"/>
          <w:szCs w:val="24"/>
          <w:rtl/>
        </w:rPr>
        <w:t xml:space="preserve">הקצאה </w:t>
      </w:r>
      <w:r w:rsidR="009C3B97">
        <w:rPr>
          <w:rFonts w:ascii="David" w:eastAsia="Times New Roman" w:hAnsi="David" w:cs="David" w:hint="cs"/>
          <w:sz w:val="24"/>
          <w:szCs w:val="24"/>
          <w:rtl/>
        </w:rPr>
        <w:t>להקמת טורבינות רוח</w:t>
      </w:r>
      <w:r w:rsidR="00F1095C" w:rsidRPr="003F6BE1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9C3B97">
        <w:rPr>
          <w:rFonts w:ascii="David" w:eastAsia="Times New Roman" w:hAnsi="David" w:cs="David" w:hint="cs"/>
          <w:sz w:val="24"/>
          <w:szCs w:val="24"/>
          <w:rtl/>
        </w:rPr>
        <w:t>ב</w:t>
      </w:r>
      <w:r w:rsidR="00F1095C" w:rsidRPr="003F6BE1">
        <w:rPr>
          <w:rFonts w:ascii="David" w:eastAsia="Times New Roman" w:hAnsi="David" w:cs="David"/>
          <w:sz w:val="24"/>
          <w:szCs w:val="24"/>
          <w:rtl/>
        </w:rPr>
        <w:t xml:space="preserve">הסכם פיתוח, שטח עסקת ההשלמה בשטח של  </w:t>
      </w:r>
      <w:r w:rsidR="008026E6">
        <w:rPr>
          <w:rFonts w:ascii="David" w:eastAsia="Times New Roman" w:hAnsi="David" w:cs="David" w:hint="cs"/>
          <w:sz w:val="24"/>
          <w:szCs w:val="24"/>
          <w:rtl/>
        </w:rPr>
        <w:t>27,985</w:t>
      </w:r>
      <w:r w:rsidR="009C3B97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 w:rsidR="00F1095C" w:rsidRPr="003F6BE1">
        <w:rPr>
          <w:rFonts w:ascii="David" w:eastAsia="Times New Roman" w:hAnsi="David" w:cs="David"/>
          <w:sz w:val="24"/>
          <w:szCs w:val="24"/>
          <w:rtl/>
        </w:rPr>
        <w:t xml:space="preserve">מ"ר </w:t>
      </w:r>
      <w:r w:rsidR="00F1095C" w:rsidRPr="007C3118">
        <w:rPr>
          <w:rFonts w:ascii="David" w:eastAsia="Times New Roman" w:hAnsi="David" w:cs="David"/>
          <w:sz w:val="24"/>
          <w:szCs w:val="24"/>
          <w:rtl/>
        </w:rPr>
        <w:t>הידוע</w:t>
      </w:r>
      <w:r w:rsidR="005C3F84" w:rsidRPr="007C3118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F1095C" w:rsidRPr="007C3118">
        <w:rPr>
          <w:rFonts w:ascii="David" w:eastAsia="Times New Roman" w:hAnsi="David" w:cs="David"/>
          <w:sz w:val="24"/>
          <w:szCs w:val="24"/>
          <w:rtl/>
        </w:rPr>
        <w:t xml:space="preserve">כגוש </w:t>
      </w:r>
      <w:r w:rsidR="009C3B97" w:rsidRPr="007C3118">
        <w:rPr>
          <w:rFonts w:ascii="David" w:eastAsia="Times New Roman" w:hAnsi="David" w:cs="David" w:hint="cs"/>
          <w:sz w:val="24"/>
          <w:szCs w:val="24"/>
          <w:rtl/>
        </w:rPr>
        <w:t>100005 חלק</w:t>
      </w:r>
      <w:r w:rsidR="00E52A47">
        <w:rPr>
          <w:rFonts w:ascii="David" w:eastAsia="Times New Roman" w:hAnsi="David" w:cs="David" w:hint="cs"/>
          <w:sz w:val="24"/>
          <w:szCs w:val="24"/>
          <w:rtl/>
        </w:rPr>
        <w:t xml:space="preserve">ות 1, 2 ו-3 </w:t>
      </w:r>
      <w:r w:rsidR="009C3B97" w:rsidRPr="007C3118">
        <w:rPr>
          <w:rFonts w:ascii="David" w:eastAsia="Times New Roman" w:hAnsi="David" w:cs="David" w:hint="cs"/>
          <w:sz w:val="24"/>
          <w:szCs w:val="24"/>
          <w:rtl/>
        </w:rPr>
        <w:t>(בחלק</w:t>
      </w:r>
      <w:r w:rsidR="00E52A47">
        <w:rPr>
          <w:rFonts w:ascii="David" w:eastAsia="Times New Roman" w:hAnsi="David" w:cs="David" w:hint="cs"/>
          <w:sz w:val="24"/>
          <w:szCs w:val="24"/>
          <w:rtl/>
        </w:rPr>
        <w:t>ים</w:t>
      </w:r>
      <w:r w:rsidR="009C3B97" w:rsidRPr="007C3118">
        <w:rPr>
          <w:rFonts w:ascii="David" w:eastAsia="Times New Roman" w:hAnsi="David" w:cs="David" w:hint="cs"/>
          <w:sz w:val="24"/>
          <w:szCs w:val="24"/>
          <w:rtl/>
        </w:rPr>
        <w:t>)</w:t>
      </w:r>
      <w:r w:rsidR="00E52A47">
        <w:rPr>
          <w:rFonts w:ascii="David" w:eastAsia="Times New Roman" w:hAnsi="David" w:cs="David" w:hint="cs"/>
          <w:sz w:val="24"/>
          <w:szCs w:val="24"/>
          <w:rtl/>
        </w:rPr>
        <w:t xml:space="preserve"> וגוש 100021 חלקה 2 (בחלק)</w:t>
      </w:r>
      <w:r w:rsidR="009C3B97" w:rsidRPr="007C3118">
        <w:rPr>
          <w:rFonts w:ascii="David" w:eastAsia="Times New Roman" w:hAnsi="David" w:cs="David" w:hint="cs"/>
          <w:sz w:val="24"/>
          <w:szCs w:val="24"/>
          <w:rtl/>
        </w:rPr>
        <w:t>.</w:t>
      </w:r>
    </w:p>
    <w:p w:rsidR="00F1095C" w:rsidRPr="007C3118" w:rsidRDefault="00F1095C" w:rsidP="00763FA3">
      <w:pPr>
        <w:ind w:left="509" w:hanging="283"/>
        <w:jc w:val="both"/>
        <w:rPr>
          <w:rFonts w:ascii="David" w:eastAsia="Times New Roman" w:hAnsi="David" w:cs="David"/>
          <w:sz w:val="24"/>
          <w:szCs w:val="24"/>
        </w:rPr>
      </w:pPr>
      <w:bookmarkStart w:id="0" w:name="_GoBack"/>
    </w:p>
    <w:bookmarkEnd w:id="0"/>
    <w:p w:rsidR="00F1095C" w:rsidRPr="003F6BE1" w:rsidRDefault="00F1095C" w:rsidP="00763FA3">
      <w:pPr>
        <w:numPr>
          <w:ilvl w:val="0"/>
          <w:numId w:val="1"/>
        </w:numPr>
        <w:ind w:left="509" w:hanging="283"/>
        <w:jc w:val="both"/>
        <w:rPr>
          <w:rFonts w:ascii="David" w:eastAsia="Times New Roman" w:hAnsi="David" w:cs="David"/>
          <w:sz w:val="24"/>
          <w:szCs w:val="24"/>
        </w:rPr>
      </w:pPr>
      <w:r w:rsidRPr="003F6BE1">
        <w:rPr>
          <w:rFonts w:ascii="David" w:eastAsia="Times New Roman" w:hAnsi="David" w:cs="David"/>
          <w:sz w:val="24"/>
          <w:szCs w:val="24"/>
          <w:rtl/>
        </w:rPr>
        <w:t xml:space="preserve">עיקרי </w:t>
      </w:r>
      <w:proofErr w:type="spellStart"/>
      <w:r w:rsidRPr="003F6BE1">
        <w:rPr>
          <w:rFonts w:ascii="David" w:eastAsia="Times New Roman" w:hAnsi="David" w:cs="David"/>
          <w:sz w:val="24"/>
          <w:szCs w:val="24"/>
          <w:rtl/>
        </w:rPr>
        <w:t>חוו"ד</w:t>
      </w:r>
      <w:proofErr w:type="spellEnd"/>
      <w:r w:rsidRPr="003F6BE1">
        <w:rPr>
          <w:rFonts w:ascii="David" w:eastAsia="Times New Roman" w:hAnsi="David" w:cs="David"/>
          <w:sz w:val="24"/>
          <w:szCs w:val="24"/>
          <w:rtl/>
        </w:rPr>
        <w:t xml:space="preserve"> מקצועית לעניין ההתקשרות הנ"ל כי הספק הוא ספק יחיד לאחר בחינת קיומם של ספקים לפי תקנה 3א(א).</w:t>
      </w:r>
    </w:p>
    <w:p w:rsidR="00F1095C" w:rsidRPr="003F6BE1" w:rsidRDefault="00F1095C" w:rsidP="00763FA3">
      <w:pPr>
        <w:ind w:left="509" w:hanging="283"/>
        <w:jc w:val="both"/>
        <w:rPr>
          <w:rFonts w:ascii="David" w:eastAsia="Times New Roman" w:hAnsi="David" w:cs="David"/>
          <w:sz w:val="24"/>
          <w:szCs w:val="24"/>
        </w:rPr>
      </w:pPr>
    </w:p>
    <w:p w:rsidR="005C3F84" w:rsidRPr="003F6BE1" w:rsidRDefault="00F1095C" w:rsidP="00763FA3">
      <w:pPr>
        <w:pStyle w:val="a3"/>
        <w:numPr>
          <w:ilvl w:val="0"/>
          <w:numId w:val="1"/>
        </w:numPr>
        <w:ind w:left="509" w:hanging="283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3F6BE1">
        <w:rPr>
          <w:rFonts w:ascii="David" w:eastAsia="Times New Roman" w:hAnsi="David" w:cs="David"/>
          <w:sz w:val="24"/>
          <w:szCs w:val="24"/>
          <w:rtl/>
        </w:rPr>
        <w:t xml:space="preserve">לפי </w:t>
      </w:r>
      <w:proofErr w:type="spellStart"/>
      <w:r w:rsidRPr="003F6BE1">
        <w:rPr>
          <w:rFonts w:ascii="David" w:eastAsia="Times New Roman" w:hAnsi="David" w:cs="David"/>
          <w:sz w:val="24"/>
          <w:szCs w:val="24"/>
          <w:rtl/>
        </w:rPr>
        <w:t>חוו"ד</w:t>
      </w:r>
      <w:proofErr w:type="spellEnd"/>
      <w:r w:rsidRPr="003F6BE1">
        <w:rPr>
          <w:rFonts w:ascii="David" w:eastAsia="Times New Roman" w:hAnsi="David" w:cs="David"/>
          <w:sz w:val="24"/>
          <w:szCs w:val="24"/>
          <w:rtl/>
        </w:rPr>
        <w:t xml:space="preserve"> יועץ משפטי של מרחב </w:t>
      </w:r>
      <w:r w:rsidR="009C3B97">
        <w:rPr>
          <w:rFonts w:ascii="David" w:eastAsia="Times New Roman" w:hAnsi="David" w:cs="David" w:hint="cs"/>
          <w:sz w:val="24"/>
          <w:szCs w:val="24"/>
          <w:rtl/>
        </w:rPr>
        <w:t xml:space="preserve">דרום </w:t>
      </w:r>
      <w:r w:rsidRPr="003F6BE1">
        <w:rPr>
          <w:rFonts w:ascii="David" w:eastAsia="Times New Roman" w:hAnsi="David" w:cs="David"/>
          <w:sz w:val="24"/>
          <w:szCs w:val="24"/>
          <w:rtl/>
        </w:rPr>
        <w:t>לעניין ההתקשרות הנ"ל כי הספק הוא ספק יחיד: "</w:t>
      </w:r>
      <w:r w:rsidR="005C3F84" w:rsidRPr="003F6BE1">
        <w:rPr>
          <w:rFonts w:ascii="David" w:eastAsia="Times New Roman" w:hAnsi="David" w:cs="David"/>
          <w:sz w:val="24"/>
          <w:szCs w:val="24"/>
          <w:rtl/>
        </w:rPr>
        <w:t xml:space="preserve">היות ומדובר בהקצאה </w:t>
      </w:r>
      <w:r w:rsidR="009C3B97">
        <w:rPr>
          <w:rFonts w:ascii="David" w:eastAsia="Times New Roman" w:hAnsi="David" w:cs="David" w:hint="cs"/>
          <w:sz w:val="24"/>
          <w:szCs w:val="24"/>
          <w:rtl/>
        </w:rPr>
        <w:t xml:space="preserve">להקמת </w:t>
      </w:r>
      <w:r w:rsidR="00E52A47">
        <w:rPr>
          <w:rFonts w:ascii="David" w:eastAsia="Times New Roman" w:hAnsi="David" w:cs="David" w:hint="cs"/>
          <w:sz w:val="24"/>
          <w:szCs w:val="24"/>
          <w:rtl/>
        </w:rPr>
        <w:t>טורבינות רוח ו</w:t>
      </w:r>
      <w:r w:rsidR="009C3B97">
        <w:rPr>
          <w:rFonts w:ascii="David" w:eastAsia="Times New Roman" w:hAnsi="David" w:cs="David" w:hint="cs"/>
          <w:sz w:val="24"/>
          <w:szCs w:val="24"/>
          <w:rtl/>
        </w:rPr>
        <w:t>רצוע</w:t>
      </w:r>
      <w:r w:rsidR="00E52A47">
        <w:rPr>
          <w:rFonts w:ascii="David" w:eastAsia="Times New Roman" w:hAnsi="David" w:cs="David" w:hint="cs"/>
          <w:sz w:val="24"/>
          <w:szCs w:val="24"/>
          <w:rtl/>
        </w:rPr>
        <w:t>ו</w:t>
      </w:r>
      <w:r w:rsidR="009C3B97">
        <w:rPr>
          <w:rFonts w:ascii="David" w:eastAsia="Times New Roman" w:hAnsi="David" w:cs="David" w:hint="cs"/>
          <w:sz w:val="24"/>
          <w:szCs w:val="24"/>
          <w:rtl/>
        </w:rPr>
        <w:t xml:space="preserve">ת תשתיות </w:t>
      </w:r>
      <w:r w:rsidR="00763FA3">
        <w:rPr>
          <w:rFonts w:ascii="David" w:eastAsia="Times New Roman" w:hAnsi="David" w:cs="David" w:hint="cs"/>
          <w:sz w:val="24"/>
          <w:szCs w:val="24"/>
          <w:rtl/>
        </w:rPr>
        <w:t xml:space="preserve">מחוץ לשטח משבצת אגודת בית יתיר בהן תובטח זיקת הנאה ותותר הטמנת קווי תשתיות חשמל וכו' </w:t>
      </w:r>
      <w:r w:rsidR="005C3F84" w:rsidRPr="003F6BE1">
        <w:rPr>
          <w:rFonts w:ascii="David" w:eastAsia="Times New Roman" w:hAnsi="David" w:cs="David"/>
          <w:sz w:val="24"/>
          <w:szCs w:val="24"/>
          <w:rtl/>
        </w:rPr>
        <w:t>נעשה שימוש בסעיף הפטור של 3(29) שכן נראה שרק הם יכולים לעשות שימוש בשטח".</w:t>
      </w:r>
    </w:p>
    <w:p w:rsidR="005C3F84" w:rsidRPr="003F6BE1" w:rsidRDefault="005C3F84" w:rsidP="00763FA3">
      <w:pPr>
        <w:ind w:left="509" w:hanging="283"/>
        <w:jc w:val="both"/>
        <w:rPr>
          <w:rFonts w:ascii="David" w:eastAsia="Times New Roman" w:hAnsi="David" w:cs="David"/>
          <w:sz w:val="24"/>
          <w:szCs w:val="24"/>
          <w:rtl/>
        </w:rPr>
      </w:pPr>
    </w:p>
    <w:p w:rsidR="00F1095C" w:rsidRPr="003F6BE1" w:rsidRDefault="005C3F84" w:rsidP="00763FA3">
      <w:pPr>
        <w:numPr>
          <w:ilvl w:val="0"/>
          <w:numId w:val="1"/>
        </w:numPr>
        <w:ind w:left="509" w:hanging="283"/>
        <w:jc w:val="both"/>
        <w:rPr>
          <w:rFonts w:ascii="David" w:eastAsia="Times New Roman" w:hAnsi="David" w:cs="David"/>
          <w:sz w:val="24"/>
          <w:szCs w:val="24"/>
        </w:rPr>
      </w:pPr>
      <w:r w:rsidRPr="003F6BE1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F1095C" w:rsidRPr="003F6BE1">
        <w:rPr>
          <w:rFonts w:ascii="David" w:eastAsia="Times New Roman" w:hAnsi="David" w:cs="David"/>
          <w:sz w:val="24"/>
          <w:szCs w:val="24"/>
          <w:rtl/>
        </w:rPr>
        <w:t>התקשרות עם מי לפי זכויות מכוח דין או בהתאם למצב הדברים בפועל הוא היחיד המסוגל לבצע את נושא ההתקשרות (בתקנות אלה - ספק יח</w:t>
      </w:r>
      <w:r w:rsidR="00887801" w:rsidRPr="003F6BE1">
        <w:rPr>
          <w:rFonts w:ascii="David" w:eastAsia="Times New Roman" w:hAnsi="David" w:cs="David"/>
          <w:sz w:val="24"/>
          <w:szCs w:val="24"/>
          <w:rtl/>
        </w:rPr>
        <w:t>יד</w:t>
      </w:r>
      <w:r w:rsidR="00F1095C" w:rsidRPr="003F6BE1">
        <w:rPr>
          <w:rFonts w:ascii="David" w:eastAsia="Times New Roman" w:hAnsi="David" w:cs="David"/>
          <w:sz w:val="24"/>
          <w:szCs w:val="24"/>
          <w:rtl/>
        </w:rPr>
        <w:t>), לאחר בחינת קיומם של ספקים לפי תקנה 3א(א).</w:t>
      </w:r>
    </w:p>
    <w:p w:rsidR="00887801" w:rsidRPr="003F6BE1" w:rsidRDefault="00887801" w:rsidP="00763FA3">
      <w:pPr>
        <w:ind w:left="509" w:hanging="283"/>
        <w:jc w:val="both"/>
        <w:rPr>
          <w:rFonts w:ascii="David" w:eastAsia="Times New Roman" w:hAnsi="David" w:cs="David"/>
          <w:sz w:val="24"/>
          <w:szCs w:val="24"/>
          <w:rtl/>
        </w:rPr>
      </w:pPr>
    </w:p>
    <w:p w:rsidR="00F1095C" w:rsidRPr="003F6BE1" w:rsidRDefault="00F1095C" w:rsidP="00763FA3">
      <w:pPr>
        <w:numPr>
          <w:ilvl w:val="0"/>
          <w:numId w:val="1"/>
        </w:numPr>
        <w:ind w:left="509" w:hanging="283"/>
        <w:jc w:val="both"/>
        <w:rPr>
          <w:rFonts w:ascii="David" w:eastAsia="Times New Roman" w:hAnsi="David" w:cs="David"/>
          <w:sz w:val="24"/>
          <w:szCs w:val="24"/>
        </w:rPr>
      </w:pPr>
      <w:r w:rsidRPr="003F6BE1">
        <w:rPr>
          <w:rFonts w:ascii="David" w:eastAsia="Times New Roman" w:hAnsi="David" w:cs="David"/>
          <w:sz w:val="24"/>
          <w:szCs w:val="24"/>
          <w:rtl/>
        </w:rPr>
        <w:t>לאור זאת מומלץ להקצות את השטח האמור לעיל .</w:t>
      </w:r>
    </w:p>
    <w:p w:rsidR="00F1095C" w:rsidRPr="003F6BE1" w:rsidRDefault="00F1095C" w:rsidP="00763FA3">
      <w:pPr>
        <w:ind w:left="509" w:hanging="283"/>
        <w:jc w:val="both"/>
        <w:rPr>
          <w:rFonts w:ascii="David" w:eastAsia="Times New Roman" w:hAnsi="David" w:cs="David"/>
          <w:sz w:val="24"/>
          <w:szCs w:val="24"/>
          <w:rtl/>
        </w:rPr>
      </w:pPr>
    </w:p>
    <w:p w:rsidR="00F1095C" w:rsidRPr="003F6BE1" w:rsidRDefault="00F1095C" w:rsidP="00763FA3">
      <w:pPr>
        <w:numPr>
          <w:ilvl w:val="0"/>
          <w:numId w:val="1"/>
        </w:numPr>
        <w:ind w:left="509" w:hanging="283"/>
        <w:jc w:val="both"/>
        <w:rPr>
          <w:rFonts w:ascii="David" w:eastAsia="Times New Roman" w:hAnsi="David" w:cs="David"/>
          <w:sz w:val="24"/>
          <w:szCs w:val="24"/>
        </w:rPr>
      </w:pPr>
      <w:r w:rsidRPr="003F6BE1">
        <w:rPr>
          <w:rFonts w:ascii="David" w:eastAsia="Times New Roman" w:hAnsi="David" w:cs="David"/>
          <w:sz w:val="24"/>
          <w:szCs w:val="24"/>
          <w:rtl/>
        </w:rPr>
        <w:t xml:space="preserve">אדם הסבור כי ניתן לבצע התקשרות עם ספק אחר יודיע </w:t>
      </w:r>
      <w:proofErr w:type="spellStart"/>
      <w:r w:rsidRPr="003F6BE1">
        <w:rPr>
          <w:rFonts w:ascii="David" w:eastAsia="Times New Roman" w:hAnsi="David" w:cs="David"/>
          <w:sz w:val="24"/>
          <w:szCs w:val="24"/>
          <w:rtl/>
        </w:rPr>
        <w:t>לרמ"י</w:t>
      </w:r>
      <w:proofErr w:type="spellEnd"/>
      <w:r w:rsidRPr="003F6BE1">
        <w:rPr>
          <w:rFonts w:ascii="David" w:eastAsia="Times New Roman" w:hAnsi="David" w:cs="David"/>
          <w:sz w:val="24"/>
          <w:szCs w:val="24"/>
          <w:rtl/>
        </w:rPr>
        <w:t xml:space="preserve">  עד ליום  </w:t>
      </w:r>
      <w:r w:rsidR="009C3B97">
        <w:rPr>
          <w:rFonts w:ascii="David" w:eastAsia="Times New Roman" w:hAnsi="David" w:cs="David" w:hint="cs"/>
          <w:sz w:val="24"/>
          <w:szCs w:val="24"/>
          <w:rtl/>
        </w:rPr>
        <w:t>1</w:t>
      </w:r>
      <w:r w:rsidR="0070295A">
        <w:rPr>
          <w:rFonts w:ascii="David" w:eastAsia="Times New Roman" w:hAnsi="David" w:cs="David" w:hint="cs"/>
          <w:sz w:val="24"/>
          <w:szCs w:val="24"/>
          <w:rtl/>
        </w:rPr>
        <w:t>7</w:t>
      </w:r>
      <w:r w:rsidR="009C3B97">
        <w:rPr>
          <w:rFonts w:ascii="David" w:eastAsia="Times New Roman" w:hAnsi="David" w:cs="David" w:hint="cs"/>
          <w:sz w:val="24"/>
          <w:szCs w:val="24"/>
          <w:rtl/>
        </w:rPr>
        <w:t>.9.2024.</w:t>
      </w:r>
    </w:p>
    <w:p w:rsidR="00F1095C" w:rsidRPr="003F6BE1" w:rsidRDefault="00F1095C" w:rsidP="00763FA3">
      <w:pPr>
        <w:ind w:left="509" w:hanging="283"/>
        <w:jc w:val="both"/>
        <w:rPr>
          <w:rFonts w:ascii="David" w:eastAsia="Times New Roman" w:hAnsi="David" w:cs="David"/>
          <w:sz w:val="24"/>
          <w:szCs w:val="24"/>
          <w:rtl/>
        </w:rPr>
      </w:pPr>
    </w:p>
    <w:p w:rsidR="00F1095C" w:rsidRDefault="00F1095C" w:rsidP="00763FA3">
      <w:pPr>
        <w:numPr>
          <w:ilvl w:val="0"/>
          <w:numId w:val="1"/>
        </w:numPr>
        <w:ind w:left="509" w:hanging="283"/>
        <w:jc w:val="both"/>
        <w:rPr>
          <w:rStyle w:val="Hyperlink"/>
          <w:rFonts w:ascii="David" w:eastAsia="Times New Roman" w:hAnsi="David" w:cs="David"/>
          <w:color w:val="auto"/>
          <w:sz w:val="24"/>
          <w:szCs w:val="24"/>
          <w:u w:val="none"/>
        </w:rPr>
      </w:pPr>
      <w:r w:rsidRPr="003F6BE1">
        <w:rPr>
          <w:rFonts w:ascii="David" w:eastAsia="Times New Roman" w:hAnsi="David" w:cs="David"/>
          <w:sz w:val="24"/>
          <w:szCs w:val="24"/>
          <w:rtl/>
        </w:rPr>
        <w:t>דוא"ל של איש קשר</w:t>
      </w:r>
      <w:r w:rsidRPr="00021CD7">
        <w:rPr>
          <w:rFonts w:ascii="David" w:eastAsia="Times New Roman" w:hAnsi="David" w:cs="David"/>
          <w:sz w:val="24"/>
          <w:szCs w:val="24"/>
          <w:rtl/>
        </w:rPr>
        <w:t xml:space="preserve">: </w:t>
      </w:r>
      <w:hyperlink r:id="rId5" w:history="1">
        <w:r w:rsidR="00021CD7" w:rsidRPr="00021CD7">
          <w:rPr>
            <w:rStyle w:val="Hyperlink"/>
            <w:rFonts w:ascii="David" w:eastAsia="Times New Roman" w:hAnsi="David" w:cs="David" w:hint="cs"/>
            <w:color w:val="auto"/>
            <w:sz w:val="24"/>
            <w:szCs w:val="24"/>
            <w:u w:val="none"/>
            <w:rtl/>
          </w:rPr>
          <w:t>גב'</w:t>
        </w:r>
      </w:hyperlink>
      <w:r w:rsidR="00021CD7" w:rsidRPr="00021CD7">
        <w:rPr>
          <w:rStyle w:val="Hyperlink"/>
          <w:rFonts w:ascii="David" w:eastAsia="Times New Roman" w:hAnsi="David" w:cs="David" w:hint="cs"/>
          <w:color w:val="auto"/>
          <w:sz w:val="24"/>
          <w:szCs w:val="24"/>
          <w:u w:val="none"/>
          <w:rtl/>
        </w:rPr>
        <w:t xml:space="preserve"> טלי בר, </w:t>
      </w:r>
      <w:r w:rsidR="00021CD7" w:rsidRPr="00021CD7">
        <w:rPr>
          <w:rStyle w:val="Hyperlink"/>
          <w:rFonts w:ascii="David" w:eastAsia="Times New Roman" w:hAnsi="David" w:cs="David"/>
          <w:color w:val="auto"/>
          <w:sz w:val="24"/>
          <w:szCs w:val="24"/>
          <w:u w:val="none"/>
        </w:rPr>
        <w:t>talib@land.gov.</w:t>
      </w:r>
      <w:r w:rsidR="00021CD7">
        <w:rPr>
          <w:rStyle w:val="Hyperlink"/>
          <w:rFonts w:ascii="David" w:eastAsia="Times New Roman" w:hAnsi="David" w:cs="David"/>
          <w:color w:val="auto"/>
          <w:sz w:val="24"/>
          <w:szCs w:val="24"/>
          <w:u w:val="none"/>
        </w:rPr>
        <w:t>il</w:t>
      </w:r>
    </w:p>
    <w:p w:rsidR="00F1095C" w:rsidRPr="003F6BE1" w:rsidRDefault="00F1095C" w:rsidP="00763FA3">
      <w:pPr>
        <w:jc w:val="both"/>
        <w:rPr>
          <w:rFonts w:ascii="David" w:hAnsi="David" w:cs="David"/>
          <w:sz w:val="24"/>
          <w:szCs w:val="24"/>
          <w:rtl/>
        </w:rPr>
      </w:pPr>
    </w:p>
    <w:p w:rsidR="00F1095C" w:rsidRPr="003F6BE1" w:rsidRDefault="00F1095C" w:rsidP="00763FA3">
      <w:pPr>
        <w:jc w:val="both"/>
        <w:rPr>
          <w:rFonts w:ascii="David" w:hAnsi="David" w:cs="David"/>
          <w:sz w:val="24"/>
          <w:szCs w:val="24"/>
        </w:rPr>
      </w:pPr>
    </w:p>
    <w:p w:rsidR="00F1095C" w:rsidRDefault="00F1095C" w:rsidP="00763FA3">
      <w:pPr>
        <w:jc w:val="both"/>
        <w:rPr>
          <w:sz w:val="28"/>
          <w:szCs w:val="28"/>
        </w:rPr>
      </w:pPr>
    </w:p>
    <w:p w:rsidR="00AC1DEB" w:rsidRPr="00F1095C" w:rsidRDefault="0070295A"/>
    <w:sectPr w:rsidR="00AC1DEB" w:rsidRPr="00F1095C" w:rsidSect="0071747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910797"/>
    <w:multiLevelType w:val="hybridMultilevel"/>
    <w:tmpl w:val="2662C7E4"/>
    <w:lvl w:ilvl="0" w:tplc="48147A6C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095C"/>
    <w:rsid w:val="00021CD7"/>
    <w:rsid w:val="0010691E"/>
    <w:rsid w:val="00221989"/>
    <w:rsid w:val="00343BFC"/>
    <w:rsid w:val="003B2F4B"/>
    <w:rsid w:val="003F6BE1"/>
    <w:rsid w:val="004A730C"/>
    <w:rsid w:val="004B0B9A"/>
    <w:rsid w:val="005C3F84"/>
    <w:rsid w:val="00610F22"/>
    <w:rsid w:val="0070295A"/>
    <w:rsid w:val="0071747D"/>
    <w:rsid w:val="00763FA3"/>
    <w:rsid w:val="007C3118"/>
    <w:rsid w:val="008026E6"/>
    <w:rsid w:val="00860DC3"/>
    <w:rsid w:val="00887801"/>
    <w:rsid w:val="009C3B97"/>
    <w:rsid w:val="00DD18B7"/>
    <w:rsid w:val="00E07D4A"/>
    <w:rsid w:val="00E4509E"/>
    <w:rsid w:val="00E52A47"/>
    <w:rsid w:val="00F1095C"/>
    <w:rsid w:val="00F27523"/>
    <w:rsid w:val="00F42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C9770C"/>
  <w15:chartTrackingRefBased/>
  <w15:docId w15:val="{FFCD355C-2D44-4F75-ACC7-046A52BC6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1095C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F1095C"/>
    <w:rPr>
      <w:color w:val="0563C1"/>
      <w:u w:val="single"/>
    </w:rPr>
  </w:style>
  <w:style w:type="paragraph" w:styleId="a3">
    <w:name w:val="List Paragraph"/>
    <w:basedOn w:val="a"/>
    <w:uiPriority w:val="34"/>
    <w:qFormat/>
    <w:rsid w:val="008878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552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5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orlyk@land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201</Words>
  <Characters>1007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1206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לימור מויאל (TLIMOR)</dc:creator>
  <cp:keywords/>
  <dc:description/>
  <cp:lastModifiedBy>מירי משעלי (LMIRIA)</cp:lastModifiedBy>
  <cp:revision>2</cp:revision>
  <cp:lastPrinted>2024-08-29T07:51:00Z</cp:lastPrinted>
  <dcterms:created xsi:type="dcterms:W3CDTF">2024-08-29T14:34:00Z</dcterms:created>
  <dcterms:modified xsi:type="dcterms:W3CDTF">2024-08-29T14:34:00Z</dcterms:modified>
</cp:coreProperties>
</file>